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42JJYGCTGGTKMK5ZGDWYR4ZE3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42JJYGCTGGTKMK5ZGDWYR4ZE3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0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PLENO/2024/3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21/03/2024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21/03/2024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76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9:05 2ª convocatoria: 2 de abril de 2024 a las 9:05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RATIFICACIÓN,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 CAMBIO</w:t>
      </w:r>
      <w:r>
        <w:rPr>
          <w:spacing w:val="-1"/>
          <w:sz w:val="20"/>
        </w:rPr>
        <w:t> </w:t>
      </w:r>
      <w:r>
        <w:rPr>
          <w:sz w:val="20"/>
        </w:rPr>
        <w:t>DE FECHA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SESIÓN </w:t>
      </w:r>
      <w:r>
        <w:rPr>
          <w:spacing w:val="-2"/>
          <w:sz w:val="20"/>
        </w:rPr>
        <w:t>PLENARIA.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16377/2023. CESIÓN GRATUITA A LA COMUNIDAD AUTÓNOMA DE CANARIAS DEL BIEN INMUEBLE</w:t>
      </w:r>
      <w:r>
        <w:rPr>
          <w:spacing w:val="40"/>
          <w:sz w:val="20"/>
        </w:rPr>
        <w:t> </w:t>
      </w:r>
      <w:r>
        <w:rPr>
          <w:sz w:val="20"/>
        </w:rPr>
        <w:t>DE PROPIEDAD MUNICIPAL DESTINADO A OFICINA DEL SERVICIO CANARIO DE EMPLEO.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1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12956/2023. SOLICITUD DE INICIO DE EVALUACIÓN AMBIENTAL ESTRATÉGICA SIMPLIFICADA DE LA MODIFICACIÓN MENOR DEL PLAN GENERAL DE ORDENACIÓN DE GÁLDAR: REORDENACIÓN UNIDAD DE ACTUACIÓN GÁLDAR CASCO G-</w:t>
      </w:r>
    </w:p>
    <w:p>
      <w:pPr>
        <w:pStyle w:val="BodyText"/>
        <w:spacing w:line="292" w:lineRule="auto"/>
        <w:ind w:left="1258" w:right="116"/>
        <w:jc w:val="both"/>
      </w:pPr>
      <w:r>
        <w:rPr/>
        <w:t>9 Y MODIFICACIÓN FICHA P-035 DEL CATÁLOGO DE PROTECCIÓN. ACUERDOS </w:t>
      </w:r>
      <w:r>
        <w:rPr>
          <w:spacing w:val="-2"/>
        </w:rPr>
        <w:t>PROCEDENTES.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979"/>
      </w:pPr>
      <w:r>
        <w:rPr/>
        <w:t>5.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979"/>
      </w:pPr>
      <w:r>
        <w:rPr/>
        <w:t>6.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42JJYGCTGGTKMK5ZGDWYR4ZE3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42JJYGCTGGTKMK5ZGDWYR4ZE3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857"/>
      </w:pPr>
      <w:r>
        <w:rPr/>
        <mc:AlternateContent>
          <mc:Choice Requires="wps">
            <w:drawing>
              <wp:inline distT="0" distB="0" distL="0" distR="0">
                <wp:extent cx="5760085" cy="1056005"/>
                <wp:effectExtent l="9525" t="0" r="0" b="126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62" y="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6922" y="7620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9462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07"/>
                                </a:lnTo>
                                <a:lnTo>
                                  <a:pt x="330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62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6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83.15pt;mso-position-horizontal-relative:char;mso-position-vertical-relative:line" id="docshapegroup15" coordorigin="0,0" coordsize="9071,1663">
                <v:shape style="position:absolute;left:7;top:15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-1;top:0;width:9071;height:1663" id="docshape17" coordorigin="0,0" coordsize="9071,1663" path="m9071,0l9070,0,9070,8,9066,12,9066,8,9070,8,9070,0,9063,0,9063,16,9063,420,9063,436,9063,1648,8,1648,8,436,9063,436,9063,420,8,420,8,16,9063,16,9063,0,4,0,4,8,4,12,1,8,4,8,4,0,0,0,0,7,0,8,0,420,0,428,0,428,0,436,0,1655,0,1663,9071,1663,9071,7,9071,0xe" filled="true" fillcolor="#cccccc" stroked="false">
                  <v:path arrowok="t"/>
                  <v:fill type="solid"/>
                </v:shape>
                <v:shape style="position:absolute;left:7;top:436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2"/>
      </w:pPr>
    </w:p>
    <w:p>
      <w:pPr>
        <w:spacing w:before="0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185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13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3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2024-05-10T10:26:38Z</dcterms:created>
  <dcterms:modified xsi:type="dcterms:W3CDTF">2024-05-10T10:26:38Z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2024-05-10T00:00:00Z</vt:filetime>
  </property>
  <property fmtid="{D5CDD505-2E9C-101B-9397-08002B2CF9AE}" pid="4" name="Producer">
    <vt:lpwstr>; modified using iText 5.0.1_SNAPSHOT (c) 1T3XT BVBA</vt:lpwstr>
  </property>
</Properties>
</file>